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публичное акционерное общество «Сбербанк России» обратилось в суд с заявлением об уменьшении размера фиксированной суммы вознаграждения арбитражного управляющего Иванова И.Г. за период исполнения им обязанностей конкурсного управляющего с 17.01.2018 по 26.12.2018 до 30 000 рублей и взыскания выплаченной ему денежной суммы в конкурсную массу. Определением Арбитражного суда города Санкт-Петербурга и Ленинградской области от 11.06.2020, оставленным без изменения постановлениями Тринадцатого арбитражного апелляционного суда от 02.09.2020 и Арбитражного суда Северо-Западного округа от 03.12.2020, уменьшен размер вознаграждения Иванова И.Г. за период с 17.01.2018 по 26.12.2018 до 100 000 рублей, с Иванова И.Г. взыскано в конкурсную массу 209 667 рублей 42 копейки. В кассационной жалобе, поданной в Верховный Суд Российской Федерации, заявитель просит отменить указанные судебные акты и направить спор на новое рассмотрение в Арбитражный суд города Санкт-Петербурга и Ленинградской области.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статьи 20.6 Федерального закона от 26.10.2002 № 127-ФЗ «О несостоятельности (банкротстве)», позицией, изложенной в пункте 5 постановления Пленума Высшего Арбитражного Суда Российской Федерации от 25.12.2013 № 97 «О некоторых вопросах, связанных с вознаграждением арбитражного управляющего при банкротстве», признав наличие оснований для снижения размера вознаграждения Иванова И.Г. ввиду доказанности ненадлежащего исполнения последним своих обязанностей как конкурного управляющего должником, пришли к выводу об обоснованности заявления.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Иванову Игорю Георгиевичу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