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«Сбербанк России» (далее – банк) обратилось в суд с заявлением о признании должника несостоятельным (банкротом). Определением Арбитражного суда Нижегородской области от 31.01.2020, оставленным без изменения постановлениями Первого арбитражного апелляционного суда от 02.07.2020 и Арбитражного суда Волго-Вятского округа от 27.11.2020, заявление банка признано обоснованным, введена процедура реструктуризации долгов гражданина. В кассационной жалобе, поданной в Верховный Суд Российской Федерации, заявители просят передать жалобу вместе с делом для рассмотрения в судебном заседании Судебной коллегии Верховного Суда Российской Федерации, отменить названные судебные акты и направить дело на новое рассмотрение в Арбитражный суд Нижегородской области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2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Вводя процедуру реструктуризации долгов гражданина,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213.3, 213.5, 213.6 Федерального закона от 26.10.2002 № 127-ФЗ «О несостоятельности (банкротстве)» исходили из того, что задолженность перед банком, обеспеченная залогом недвижимости (ипотекой) должника, подтверждена документально и не погашена на день рассмотрения заявления, а сам должник соответствовал предъявляемым законодательством о банкротстве требованиям для утверждения плана реструктуризации долгов.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Поскольку обжалуемыми судебными актами план реструктуризации долгов должника утверждён не был, а лишь перечислено зарегистрированное за должником имущество без указания на необходимость совершения в отношении него каких-либо действий, в том числе реализации, то при наличии к тому оснований заявители не лишены возможности в рамках настоящего дела о банкротстве должника обратиться в суд заявлением об исключении какого- либо имущества из конкурсной массы.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Моденову Дмитрию Вячеславовичу и Моденовой Любови Александровне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