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25.10.2019 в удовлетворении иска отказано. Девятый арбитражный апелляционный суд постановлением от 03.09.2020 отменил решение от 25.10.2019 и удовлетворил иск. Арбитражный суд Московского округа постановлением от 30.11.2020 постановление Девятого арбитражного апелляционного суда от 03.09.2020 оставил без изменения. В кассационной жалобе банк просит об отмене постановлений апелляционного и окружного судов, ссылаясь на игнорирование законного статуса залогового счета, неустановление невозможности исполнения должником и процессуальные нарушения.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в пределах предоставленных статьей 268 Арбитражного процессуального кодекса Российской Федерации полномочий установил направленность действий должника (клиента банка) по закрытию расчетного счета, к которому предъявлен исполнительный лист, открытию специального (залогового) счета и использование его для совершения не соответствующих статусу счета операций при наличии присужденного долга на уклонение от исполнения судебного акта, попадающее под признаки злоупотребления правом (статья 10 Гражданского кодекса Российской Федерации). Очевидные для банка и проигнорированные им обстоятельства поведения клиента признаны создающими условия для взыскания суммы, не полученной в порядке исполнения судебного акта и находящейся в пределах поступивших на счет за период от предъявления к нему исполнительного документа до приостановления операций сумм, в качестве убытков в соответствии со статьями 15, 1064 Гражданского кодекса Российской Федерации. Требуемая в жалобе переоценка обстоятельств для взыскания убытков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«Акционерный коммерческий банк «Держава»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