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«ГК Здоровье животных» удовлетворить. Срок подачи кассационной жалобы на решение Арбитражного суда Белгородской области от 04.02.2020 по делу № А08-5192/2019, постановление Девятнадцатого арбитражного апелляционного суда от 19.06.2020 и постановление Арбитражного суда Центрального округа от 08.09.2020 по тому же делу восстановить. Судья Верховного Суда Российской Федерации Е.Н. Зарубина Суд: Верховный Суд РФ (подробнее) Истцы: ФЕДЕРАЛЬНОЕ ГОСУДАРСТВЕННОЕ БЮДЖЕТНОЕ ОБРАЗОВАТЕЛЬНОЕ УЧРЕЖДЕНИЕ ВЫСШЕГО ОБРАЗОВАНИЯ "БЕЛГОРОДСКИЙ ГОСУДАРСТВЕННЫЙ АГРАРНЫЙ УНИВЕРСИТЕТ ИМЕНИ В.Я. ГОРИНА" (подробнее) Ответчики: ООО "ГРУППА КОМПАНИЙ ЗДОРОВЬЕ ЖИВОТНЫХ"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