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Лесная Н.А. обратилась в суд с заявлением об отмене обеспечительных мер, ранее принятых определением Арбитражного суда Алтайского края от 05.06.2020 по настоящему делу. Определением Арбитражного суда Алтайского края от 10.07.2020, оставленным без изменения постановлениями Седьмого арбитражного апелляционного суда от 18.09.2020 и Арбитражного суда Западно-Сибирского округа от 30.11.2020,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её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2 Отказывая в удовлетворении заявления, суды, руководствуясь статьями 90, 97 Арбитражного процессуального кодекса Российской Федерации, разъяснениями, содержащимися в постановлении Пленума Высшего Арбитражного Суда Российской Федерации от 12.10.2006 № 55 «О применении арбитражными судами обеспечительных мер», пришли к правильным выводам о том, что послужившие основанием для принятия обеспечительных мер обстоятельства не отпали и сохраняют свою актуальность.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Лесной Надежде Алексеевне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