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«Таврический-Инвест» обратилось в Арбитражный суд города Санкт-Петербурга и Ленинградской области с иском, уточненным в порядке статьи 49 Арбитражного процессуального кодекса Российской Федерации, к Санкт-Петербургскому акционерному коммерческому банку «Таврический» (публичное акционерное общество) (в настоящее время – Таврический Банк (акционерное общество), о взыскании 9 899 589 рублей 04 копеек процентов за пользование чужими денежными средствами по статье 395 Гражданского кодекса Российской Федерации за период с 24.04.2018 по 30.04.2019. Решением Арбитражного суда города Санкт-Петербурга и Ленинградской области от 25.08.2020 иск удовлетворен. Постановлением Тринадцатого арбитражного апелляционного суда от 30.11.2020 решение суда первой инстанции оставлено без изменения. 2 Арбитражный суд Северо-Западного округа постановлением от 09.02.2021 указанные судебные акты отменил и направил дело на новое рассмотрение в Арбитражный суд города Санкт-Петербурга и Ленинградской области. Общество с ограниченной ответственностью «Таврический-Инвест» в лице конкурсного управляющего Левченко В.П. обратилось в Судебную коллегию по экономическим спорам Верховного Суда Российской Федерации с кассационной жалобой на постановление суда округа в порядке, предусмотренном статьями 291.1-291.3 Арбитражного процессуального кодекса Российской Федерации,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Отменяя принятые по делу судебные акты и направляя дело на новое рассмотрение в арбитражный суд первой инстанции для рассмотрения заявления конкурсного управляющего в рамках дела о несостоятельности (банкротстве) общества, окружной суд руководствовался разъяснениями, изложенными в пункте 29.1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 действовал в пределах полномочий, предусмотренных статьями 287, 288 Арбитражного процессуального кодекса Российской Федерации. Нарушений окружным судом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«Таврический- Инвест» в лице конкурсного управляющего Левченко В.П.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