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«Стройснабпроект»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«Стройснабпроект» отсрочку уплаты государственной пошлины до окончания производства по кассационной жалобе на решение Арбитражного суда города Москвы от 09.07.2020, постановление Девятого арбитражного апелляционного суда от 07.10.2020 и постановление Арбитражного суда Московского округа от 11.02.2021 по делу № А40-300439/2019.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