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Коуров Максим Викторович обратился в суд с заявлением о взыскании с Никитина Д.Н. убытков в размере 5 332 591 рубль 40 копеек. Определением Арбитражного суда Республики Мордовия от 23.06.2020, оставленным без изменения постановлениями Первого арбитражного апелляционного суда от 14.09.2020 и Арбитражного суда Волго-Вятского округа от 04.12.2020,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10, 15, 53, 53.1 Гражданского кодекса Российской Федерации, статьёй 61.20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исходили из доказанности всей совокупности условий для взыскания с заявителя как фактического руководителя, контролирующего распределение денежных средств должника лица, убытков, наличия причинно- следственной связи между его недобросовестным поведением и привлечением должника к ответственности за совершение налогового правонарушения.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поданной заявителем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Никитину Данилу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