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Спасская Дарья Владимировна обратилась в суд с ходатайством о завершении процедуры реализации имущества гражданина. Определением Арбитражного суда Московской области от 28.05.2020, оставленным без изменения постановлениями Десятого арбитражного апелляционного суда от 21.09.2020 и Арбитражного суда Московского округа от 28.12.2020, процедура реализации имущества гражданина в отношении должника завершена, последний освобождён от дальнейшего исполнения требований кредиторов, в том числе требований кредиторов, не заявленных при реализации имущества гражданина.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реализации имущества гражданина, суды, руководствуясь статьями 213.5, 213.9, 213.25, 213.28 Федерального закона от 26.10.2002 № 127-ФЗ «О несостоятельности (банкротстве)», исходили из выполнения финансовым управляющим всех мероприятий в рамках дела о банкротстве, отсутствия у должника иного имущества и возможности восстановления его платёжеспособности, нецелесообразности дальнейшего проведения названной процедуры банкротства, освободив должника от исполнения обязательств перед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Сливаеву Дмитрию Исаевичу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