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бывший конкурсный управляющий Жарков Александр Петрович обратился в суд с заявлением о привлечении контролирующих должника лиц – Хасаева Р.М. и Бирюкова Владимира Николаевича к субсидиарной ответственности. Определением Арбитражного суда города Москвы от 31.01.2019, оставленным без изменения постановлением Девятого арбитражного апелляционного суда от 11.04.2019, Бирюков В.В. привлечён к субсидиарной ответственности по обязательствам должника в размере 2 194 324 506 рублей 17 копеек, в удовлетворении заявления к Хасаеву Р.М. отказано. Постановлением Арбитражного суда Московского округа от 27.06.2019 указанные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19.02.2020 Бирюков В.В. и Хасаева Р.М. солидарно привлечены к субсидиарной ответственности по обязательствам должника, с указанных лиц солидарно в конкурсную массу взыскано 2 194 324 506 рублей 17 копеек. Постановлением Девятого арбитражного апелляционного суда от 14.09.2020 отменено определение суда первой инстанции от 14.09.2020 в части привлечения Хасаева Р.М. к субсидиарной ответственности, в удовлетворении заявления в данной части отказано. Постановлением Арбитражного суда Московского округа от 03.12.2020 отменено постановление апелляционного суда от 14.09.2020, определение суда первой инстанции от 19.02.2020 оставлено в силе. 2 В кассационной жалобе, поданной в Верховный Суд Российской Федерации, заявитель просит отменить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постановление апелляционного суда и оставляя в силе определение суда первой инстанции, суд округа руководствовался положениями статей 10, 126, 129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 и согласился с содержащимися в нём выводами о наличии оснований для привлечения к субсидиарной ответственности заявителя, как контролирующего должника лица.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Хасаеву Руслану Магтыевичу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