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просит об отсрочке уплаты государственной пошлины за подаваемую кассационную жалобу в связи с приостановлением операций по его счетам. Согласно статье 102 Арбитражного процессуального кодекса Российской Федерации и пункту 2 статьи 333.22 Налогового кодекса Российской Федерации предоставление отсрочки уплаты государственной пошлины производится арбитражным судом исходя из имущественного положения плательщика.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открыты, и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пошлины. 2 Представленные сведения налогового органа о существовании на день подачи жалобы решения о приостановлении операций по счетам общества, направленного не поименованному в справке банку, не заменяет сведений налогового органа об открытых счетах и их состоянии и не характеризует имущественного положения общества. Учитывая, что ходатайство об отсрочке уплаты государственной пошлины заявляется в качестве альтернативы необходимого представления документа о ее уплате и отклонено, требования к оформлению кассационной жалобы считаются не соблюденными и жалоба подлежит возврату. В связи с подачей документов в электронном виде кассационная жалоба, должная быть возвращенной, не рассматривается по существу. Руководствуясь статьей 184,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«Сельхозхимия-31» в предоставлении отсрочки уплаты государственной пошлины за подачу кассационной жалобы на решение Арбитражного суда Омской области от 30.06.2020 по делу № А46-14688/2018, постановление Восьмого арбитражного апелляционного суда от 24.09.2020 и постановление Арбитражного суда Западно-Сибирского округа от 21.01.2021 по тому же делу. Кассационную жалобу общества с ограниченной ответственностью «Сельхозхимия-31»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