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Девочкина Светлана Васильевна на основании договора цессии от 29.05.2019 обратилась в Арбитражный суд Новосибирской области с иском о взыскании с Российского Союза Автостраховщиков 56 000 рублей компенсационной выплаты, 97 440 рублей неустойки за несоблюдение срока осуществления компенсационной выплаты, с дальнейшим начислением неустойки в размере 1% за каждый день просрочки по день фактического исполнения обязательства, 15 000 рублей расходов по оплате услуг представителя, а также почтовых расходов. К участию в деле в качестве третьих лиц, не заявляющих самостоятельных требований относительно предмета спора, привлечен Зенин Алексей Дмитриевич. Решением Арбитражного суда Новосибирской области от 25.06.2020 иск удовлетворен в части взыскания 56 000 рублей компенсационной выплаты, 97 440 рублей неустойки, с дальнейшим ее начислением по день фактического 2 исполнения обязательства, 7 000 рублей представительских расходов; в удовлетворении иска в остальной части отказано. Постановлением Седьмого арбитражного апелляционного суда от 03.09.2020 решение суда первой инстанции оставлено без изменения. Арбитражный суд Западно-Сибирского округа постановлением от 22.12.2020 указанные судебные акты оставил без изменения. Российский Союз Автостраховщиков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у страховщика причинителя вреда отозвана лицензия на осуществление страховой деятельности, права потерпевшего по страховому случаю вследствие причинения вреда в ДТП перешли к истцу по договору цессии, договор цессии соответствует правилам главы 24 Гражданского кодекса Российской Федерации, позволяет однозначно установить передаваемое право, руководствуясь положениями статей 15, 393, 931 Гражданского кодекса Российской Федерации, Федерального закона от 25.04.2002 № 40-ФЗ «Об обязательном страховании гражданской ответственности владельцев транспортных средств», разъяснениями, изложенными в постановлениях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и от 21.12.2017 № 54 «О некоторых вопросах применения положений главы 24 Гражданского кодекса Российской Федерации 3 о перемене лиц в обязательстве на основании сделки», суды пришли к выводу о том, что права требования, возникшие у потерпевшего в связи с причинением вреда его имуществу в дорожно-транспортном происшествии, перешли к истцу; ответчик является лицом, обязанным осуществить компенсационную выплату, размер которой признан обоснованным. Удовлетворяя требование о взыскании неустойки, суды, установив нарушение ответчиком срока осуществления компенсационной выплаты, не усмотрели оснований для применения статьи 333 Гражданского кодекса Российской Федерации. Доводы заявителя жалобы о явной несоразмерности начисленной неустойки были рассмотрены судами и отклонены с учетом установленных фактических обстоятельств спора. Доводы жалобы о недопустимости уступки права на компенсационную выплату подлежат отклонению поскольку основаны на неверном толковании норм права.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