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Сукочев Андрей Иванович обратился в суд с заявлением о признании недействительным договора дарения от 18.02.2016, заключенного между должником и Фоминым О.В. в отношении земельного участка (кадастровый номер 50:26:0170511:25, г. Москва, поселение Марушкинское, у пос. ОПХ Толстопальцево, с/к «Стрелец» уч-к 31); применении последствий недействительности сделки. Определением Арбитражного суда города Москвы от 24.04.2020 в удовлетворении заявления отказано. Постановлением Девятого арбитражного апелляционного суда от 14.09.2020, оставленным без изменения постановлением Арбитражного суда Московского округа от 02.12.2020,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статьями 2, 19, пунктом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пришёл к выводам о наличии оснований для признания недействительной оспариваемой сделки, совершённой неплатёжеспособным должником с целью причинения вреда имущественным правам кредиторов путём отчуждения принадлежащего ему актива в пользу заинтересованного лица во избежание обращения на него взыскания.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Фомину Олегу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