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20.07.2020, оставленным без изменения постановлением Двенадцатого арбитражного апелляционного суда от 08.09.2020 и постановлением Арбитражного суда Поволжского округа от 17.12.2020,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2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23.10.2019 на официальном сайте размещены извещение № 31908432789 и документация о запросе предложений на право заключения договора на поставку товаров по номенклатурной группе «Шины, диски колесные» для нужд АО «Газпром газораспределение Саратовская область» (заказчик), организатором закупки является общество. Согласно протоколу № 280866 от 12.11.2019 ООО «Автоштамп» отказано в допуске к участию в запросе предложений на основании подпункта «е» пункта 2.3.1.3 документации, в связи с непредставлением в составе заявки на участие в закупочной процедуре сертификата соответствия либо декларации, содержащих информацию о функциональных и качественных характеристиках товара или части предлагаемого товара. Не согласившись с действиями заказчика, ООО «Автоштамп» обратилось в антимонопольный орган с жалобой, по результатам рассмотрения управлением вынесено решение о признании жалобы обоснованной. На основании решения заказчику, организатору торгов, закупочной комиссии выдано предписание о совершении действий, направленных на устранение нарушений порядка организации и проведения торгов. Не согласившись с ненормативными правовыми актами антимонопольного органа, заявитель обратился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18.07.2011 № 223-ФЗ «О закупках товаров, работ, услуг отдельными видами юридических лиц», Гражданского кодекса Российской Федерации, пришли к выводу о том, что оспариваемые решение и предписание соответствуют законодательству, не нарушают права и законные интересы заявителя в сфере предпринимательской и иной экономической деятельности. 3 Суды исходили из того, что требование о представлении в составе заявки участника сертификатов соответствия и иных документов, в соответствии с требованиями технического задания документации обременяет участника закупки заблаговременно приобрести продукцию, указанную в документации, а также налагает дополнительные финансовые обязательства на участника закупки для целей принятия участия в запросе предложений. При этом проектом договора предусмотрено, что документы на поставляемый товар передаются одновременно с товаром, обязанность иметь в собственности который на лицо, подающее заявку, не возложена ни действующим законодательством, ни конкурсной документацией. Таким образом, суды согласились с выводом управления о том, что организатором торгов было установлено незаконное и дискриминационное условие об обязанности представления в составе заявки на участие в закупке сертификатов соответствия на поставляемую продукцию. Доводы общества,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рассмотрения заявления. Приведенные доводы выражают несогласие с выводами судов по фактическим обстоятельствам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«Газэнергоинформ»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