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Саматоев Тимофей Васильевич обратился в суд с заявлением о признании недействительной сделкой банковской операции по перечислению должником 02.12.2016 денежных средств в размере 1 335 880 рублей в пользу общества, а также о применении последствий недействительности сделки. Определением Арбитражного суда города Москвы от 03.08.2020, оставленным без изменения постановлениями Девятого арбитражного апелляционного суда от 07.10.2020 и Арбитражного суда Московского округа от 04.12.2020, требования удовлетворены, судом применены последствия недействительности сделки в виде взыскания с общества в пользу должника денежных средств в размере 1 335 880 рублей.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установив совершение платежа в пределах периода подозрительности при наличии признаков несостоятельности должника, а также при отсутствии надлежащих доказательств возмездности сделки и реальности правоотношений, пришли к выводу об обоснованности заявления, указав на следствие сделки – причинение вреда кредиторам должника, правомерно применив последствия недействительности.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«Сельскохозяйственная производственная кооперация «Торчино»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