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Суспицын Александр Викторович обратился в суд с заявлением о признании недействительным договора денежного займа от 13.10.2016 № 2 на сумму 33 000 000 рублей, заключенного между должником и Аксёновым О.В., применении последствий недействительности сделки. Определением Арбитражного суда Республики Татарстан от 21.05.2020, оставленным без изменения постановлениями Одиннадцатого арбитражного апелляционного суда от 15.09.2020 и Арбитражного суда Поволжского округа от 01.12.2020,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 прекращении производства по делу, а в случае отказа в прекращении производства по делу –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статьями 61.2, 61.6 Федерального закона от 26.10.2002 № 127-ФЗ «О несостоятельности (банкротстве)», установив, что оспариваемый договор по предоставлению ничем не обеспеченного долгосрочного займа совершён в период подозрительности, выходил за рамки разумной экономической деятельности, являлся притворным и прикрывал собой сделку дарения должником своих активов (денежных средств) с целью причинения вреда имущественным правам кредиторов, пришли к выводам о наличии в действиях заключивших его лиц признаков недобросовестности и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Аксёнову Олегу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