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Чистюхин Николай Васильевич обратился в суд с заявлением о принятии обеспечительных мер в отношении имущества Лапенко М.Г., как одного из привлекаемых к субсидиарной ответственности по обязательствам должника лиц, в пределах заявленной суммы субсидиарной ответственности. Определением Арбитражного суда Белгородской области от 22.07.2020, оставленным без изменения постановлениями Девятнадцатого арбитражного апелляционного суда от 22.09.2020 и Арбитражного суда Центрального округа от 02.12.2020,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71, 90, 91, 92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9 и 10 постановления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заявленные обеспечительные меры являются ускоренным и предварительным средством защиты, непосредственно связаны с предметом требования о привлечении заявителя и иных лиц к субсидиарной ответственности по обязательствам должника, направлены на предотвращение возможного нарушения прав и имущественных интересов кредиторов, служат гарантией исполнимости принятого по делу судебного акта, отметив, что сам по себе запрет на регистрационные действия в отношении принадлежащего заявителю имущества не влечёт для него негативных последствий ввиду сохранения за ним прав владения и пользования, а направлен на обеспечение баланса интересов участвующих в деле лиц и предотвращения причинения убытков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Лапенко Марату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