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Саматоев Тимофей Васильевич обратился в суд с заявлением о признании недействительной сделкой банковской операции по перечислению должником 10.11.2016 денежных средств в размере 1 880 000 рублей в пользу общества, а также о применении последствий недействительности сделки. Определением Арбитражного суда города Москвы от 03.08.2020, оставленным без изменения постановлениями Девятого арбитражного апелляционного суда от 07.10.2020 и Арбитражного суда Московского округа от 04.12.2020, требования удовлетворены, судом применены последствия недействительности сделки в виде взыскания с общества в пользу должника денежных средств в размере 1 880 000 рублей.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статьей 61.1 и 61.2 Федерального закона от 26.10.2002 № 127-ФЗ «О несостоятельности (банкротстве)», установив совершение платежа в пределах периода подозрительности при наличии признаков несостоятельности должника, а также при отсутствии надлежащих доказательств возмездности сделки и реальности правоотношений, пришли к выводу об обоснованности заявления, указав на следствие сделки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«Сельскохозяйственная производственная кооперация «Торчино»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