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«Новая строительная компания» (далее – общество) обратилось в Арбитражный суд Свердловской области с заявлением к Межрайонной инспекции Федеральной налоговой службы № 25 по Свердловской области (далее – инспекция) о признании недействительным решения от 28.02.2019 № 36463. Решением Арбитражного суда Свердловской области от 25.11.2019, оставленным без изменения постановлением Семнадцатого арбитражного апелляционного суда от 05.03.2020, обществу отказано в удовлетворении заявления. Арбитражный суд Уральского округа постановлением от 10.07.2020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17.11.2020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камеральной налоговой проверки уточненной налоговой декларации по налогу на прибыль за 2017 год, инспекция вынесла решение от 28.02.2019 № 36463, в соответствии с котором обществу доначислен налог на прибыль организаций за 2017 год в сумме 4 015 423 рублей, начислены пени в сумме 636 609 рублей 37 копеек, а также общество привлечено к ответственности на основании пункта 1 статьи 122 Налогового кодекса Российской Федерации (далее – Налоговый кодекс) в виде штрафа в сумме 797 672 рублей 80 копеек. Основанием для вынесения указанного решения послужил вывод инспекции о том, что являясь застройщиком многоквартирного дома, для строительства которого привлекались денежные средства дольщиков в соответствии с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общество в целях исчисления налога на прибыль по итогам строительства спорного дома неправомерно определило налоговую базу по объекту строительства в целом как совокупную разницу доходов и расходов, связанных со строительством жилого комплекса за налоговый период. По мнению инспекции, застройщик обязан определять финансовый результат по каждому отдельному объекту договора долевого участия в строительстве – помещению (квартире). При этом средства, полученные по договорам долевого участия, являются источником целевого финансирования, следовательно, сумма экономии по результатам строительства является платой за услуги, включаемой в налоговую базу, а убытки в связи с превышением затрат над суммой целевого финансирования, не включаются в состав расходов. При суммировании экономии по каждому дольщику отрицательный результат принимается равным нулю, так как недостаточность целевых средств застройщик восполнил своими средствами, отнести которые к расходам, уменьшающим доходы, нет оснований. Решением Управления Федеральной налоговой службы России по Свердловской области от 26.04.2019 № 496/18 решение инспекции от 28.02.2019 № 36463 оставлено без изменения и утверждено. Не согласившись с решением инспекции, общество оспорило его в арбитражном суде. Рассматривая настоящий спор, руководствуясь положениями статьи 247, пункта 1 статьи 249, пункта 14 статьи 250, подпункта 14 пункта 1 статьи 251 , статей 252 , 270 Налогового кодекса, положениями Закона № 214-ФЗ, суды согласились с выводом инспекции об обязанности застройщика определять финансовый результат по каждому договору долевого участия, при этом убытки, полученные в виде превышения затрат на строительство объекта недвижимости над суммой средств целевого финансирования по каждому участнику долевого строительства в состав расходов не включаются. На основании изложенного суды признали правомерным оспариваемое решение инспекции и отказали обществу в удовлетворении заявления.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следующие доводы. Согласно статье 247 Налогового кодекса объектом налогообложения по налогу на прибыль организаций признается прибыль, полученная налогоплательщиком, при этом прибылью признается полученные доходы, уменьшенные на величину произведенных расходов. На основании подпункта 14 пункта 1 статьи 251 Налогового кодекса при определении налоговой базы не учитываются доходы в виде имущества, полученного налогоплательщиком в рамках целевого финансирования, к которым согласно абзацу двенадцатому данной нормы, в частности, относятся аккумулированные на счетах организации-застройщика средства дольщиков и (или) инвесторов. Подпунктом 17 статьи 270 Налогового кодека установлено, что расходы в виде стоимости имущества, переданного в рамках целевого финансирования, при определении налоговой базы по налогу на прибыль организаций не учитываются. Средства, использованные не по целевому назначению, образуют внереализационный доход налогоплательщика (пункт 14 статьи 250 Налогового кодекса). По мнению общества, анализ вышеназванных положений законодательства позволяет сделать вывод о том, что для организаций-застройщиков установлены специальные правила налогообложения, предполагающие отражение в регистрах налогового учета не доходов и расходов от реализации помещений (квартир), а определение налоговой базы исходя из итоговой величины финансового результата (прибыли или убытка). При этом критерием определения финансового результата является использование полученных от дольщиков средств по целевому назначению. Закон № 214-ФЗ определяет объект долевого строительства как жилое или нежилое помещение, машино-место, подлежащее передаче участнику долевого строительства и входящее в состав многоквартирного дома и (или) иного объекта недвижимости, строящихся (создаваемых) также с привлечением денежных средств участника долевого строительства (пункт 2 статьи 2) и устанавливает право застройщика на привлечение денежных средств участников долевого строительства для строительства (создания) многоквартирного дома или нескольких многоквартирных домов и (или) иных объектов недвижимости, в состав которых входят объекты долевого строительства (пункт 1 статьи 3). Согласно пункту 1 статьи 18 Закона № 214-ФЗ денежные средства, уплачиваемые участниками долевого строительства по договору, подлежат использованию застройщиком на ограниченный перечень целей, в том числе, на строительство (создание) одного многоквартирного дома и (или) иного объекта недвижимости, в состав которых входят объекты долевого строительства, в соответствии с проектной документацией или возмещение затрат на их строительство (создание). В Законе № 214-ФЗ отсутствуют положения, которые бы определяли целевой характер использования средств дольщиков с оплатой строительства (возмещением расходов застройщика на строительство) только тех объектов (помещений), которые подлежат передаче конкретным дольщикам. Исходя из указанных положений Налогового кодекса и Закона № 214-ФЗ, общество полагает, что финансовый результат застройщика от использования средств дольщиков по целевому назначению определяется в целом по объекту строительства (многоквартирному дому). Приведенные обществом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«Специализированный застройщик «Новая строительная компания»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СПЕЦИАЛИЗИРОВАННЫЙ ЗАСТРОЙЩИК НОВАЯ СТРОИТЕЛЬНАЯ КОМПАНИЯ (подробнее) Ответчики: Межрайонная инспекция Федеральной налоговой службы №25 по Свердловской области (подробнее) Последние документы по делу: Резолютивная часть определения от 17 марта 2021 г. по делу № А60-43572/2019 Определение от 22 марта 2021 г. по делу № А60-43572/2019 Определение от 17 февраля 2021 г. по делу № А60-43572/2019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