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273 Арбитражного процессуального кодекса Российской Федерации (далее – АПК РФ)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статьями 291.1-291.15 названного Кодекса. Пунктом 2 части 5 статьи 291.3 АПК РФ предусмотрено, что к кассационной жалобе прилагаются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Общество с ограниченной ответственностью «Мегалайн» (далее – Общество) 15.03.2021 в электронном виде через систему подачи документов «Мой Арбитр» подало кассационную жалобу, к которой приложило ходатайство о зачете государственной пошлины. При этом заявитель приложил к ходатайству копию платежного поручения от 02.09.2020 № 3343 об уплате госпошлины на сумму 3 000 рублей за рассмотрение заявления о принятии обеспечительных мер по настоящему делу. В соответствии с требованиями, установленными пунктом 6 статьи 333.40 Налогового кодекса Российской Федерации, о предоставлении оригиналов документов, подтверждающих основания для возврата (зачета) государственной пошлины,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Между тем подлинное платежное поручение от 02.09.2020 № 3343, а также судебный акт и справка суда, свидетельствующие о возврате заявителю государственной пошлины, которые могли бы являться основанием для ее зачета, Обществом не представлены. При таких обстоятельствах ходатайство подлежит оставлению без удовлетворения, а кассационная жалоба – возврату заявителю. Руководствуясь статьями 104 , 184 , 291.5 Арбитражного процессуального кодекса Российской Федерации, пунктом 6 статьи 333.40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«Мегалайн» о зачете государственной пошлины отказать. Кассационную жалобу возвратить заявителю.Судья Верховного Суда Российской Федерации Н.С. Чучунова Суд: Верховный Суд РФ (подробнее) Истцы: ООО "Стройком" (подробнее) Ответчики: ООО "МегаЛайн"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