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20.01.2020, оставленным без изменения постановлениями Девятого арбитражного апелляционного суда от 19.06.2020 и Арбитражного суда Московского округа от 23.11.2020,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заказчиком принято решение от 06.09.2019 об одностороннем отказе от исполнения контракта, заключенного с обществом (поставщик) на поставку мяса кур (тушки кур) потрошенного замороженного 1 сорта. Указанные обстоятельства послужили основанием для обращения заказчика в антимонопольный орган с заявлением о включении в реестр недобросовестных поставщиков сведений об обществе. По результатам рассмотрения представленных сведений ФАС России вынесено оспариваемое решение о включении сведений в отношении общества в реестр недобросовестных поставщиков.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309, 523 Гражданского кодекса Российской Федерации, статей 95,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пришли к выводу о том, что ненормативный акт антимонопольного органа соответствует действующему законодательству и не нарушает права и законные интересы заявителя. Судебные инстанции исходили из наличия оснований для включения информации об обществе в реестр недобросовестных поставщиков, поскольку заявителем не были предприняты все необходимые и разумные меры с целью исполнения обязательств по контракту. При исследовании обстоятельств дела установлено, что в согласованные контрактом сроки общество нарушило условия контракта, работы, предусмотренные техническим заданием, в полном объеме не выполнены; порядок одностороннего отказа от исполнения контракта заказчиком не нарушен. Суды указали, что включение сведений об обществе в реестр недобросовестных поставщиков является необходимой мерой ответственности и служит для ограничения государственных заказчиков от недобросовестных поставщиков. Обстоятельства данного спора и представленные доказательства были предметом рассмотрения и оценки судов. 3 Изложенные в кассационной жалобе доводы, являлись предметом рассмотрения судов трех инстанций и получили надлежащую правовую оценку с учетом установленных по делу обстоятельств, повторяют позицию заявителя по спору, не опровергают выводы судов и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«Изумруд»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