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Лазуткин Денис Владимирович обратился в суд с заявлением о принятии обеспечительных мер в виде ареста принадлежащих Булыгину В.В., Калашникову Юрию Григорьевичу, Лауэру Дмитрию Владимировичу, Федюнину Дмитрию Вячеславовичу, компании «АДСТРАД ХОЛДИНГЗ ЛИМИТЕД» (Республика Кипр) (далее – компания) имущества и денежных средств в пределах суммы 6 002 591 380 рублей 23 копеек, составляющей размер их субсидиарной ответственности по обязательствам должника. Определением Арбитражного суда Московской области от 22.05.2020 наложен арест на денежные средства или иное имущество в пределах вышеуказанной суммы, принадлежащие Калашникову Ю.Г., Лауэру Д.В. и Федюнину Д.В. В удовлетворении остальной части заявления отказано. Постановлением Десятого арбитражного апелляционного суда от 09.10.2020, оставленным без изменения постановлением Арбитражного суда Московского округа от 22.12.2020, вышеуказанное определение отменено в части отказа в удовлетворении заявления. Наложен арест на денежные средства или иное имущество в пределах суммы равной суммы 6 002 591 380 рублей 23 копеек, принадлежащие компании и Булыгину В.В. В остальной части определение суда первой инстанции от 22.05.2020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определение и принимая обеспечительные меры в отношении компании и заявителя, апелляционный суд руководствовался положениями статей 90-92 Арбитражного процессуального кодекса Российской Федерации, пункта 10 постановления Пленума Высшего Арбитражного Суда Российской Федерации от 12.10.2006 № 55 «О применении арбитражными судами обеспечительных мер» и исходил из того, что те являются участниками должника, а сами меры непосредственно связаны с предметом обособленного спора о привлечении заявителя и иных лиц к субсидиарной ответственности, не нарушают их прав и обеспечивают интересы кредиторов, служат гарантией исполнимости судебного акта и позволят сохранить возможность взыскания обремененных арестом активов в конкурную массу.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Булыгину Валерию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