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учредитель (участник) ФИО2 обратился в суд с заявлением о взыскании с арбитражного управляющего ФИО1 судебных расходов в размере 84 460 рублей, состоящих из 82 000 рублей расходов на представителя и 2 460 рублей комиссии банка по перечислению денежных средств в счёт оплаты услуг по договору, понесённых в ходе рассмотрения жалобы на ненадлежащее исполнение обязанностей конкурсного управляющего должником. Арбитражный управляющий ФИО1 обратился в суд с заявлением, объединённым с вышеуказанным заявлением в одно производство для совместного рассмотрения, в котором просил взыскать с ФИО2 54 000 рублей расходов на оплату услуг представителя. Определением Арбитражного суда Курской области от 06.02.2020, оставленным без изменения постановлениями Девятнадцатого арбитражного апелляционного суда от 02.07.2020 и Арбитражного суда Центрального округа от 25.11.2020, в удовлетворении заявления арбитражного управляющего ФИО1 о взыскании с ФИО2 судебных расходов отказано; с арбитражного управляющего ФИО1 в пользу ФИО2 взысканы судебные расходы в размере 61 000 рублей. В удовлетворении остальной части требований ФИО2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поданного им заявления и отказе в удовлетворении заявления Музыченко Н.В.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 , 106 , 110 Арбитражного процессуального кодекса Российской Федерации, пунктами 10, 11, 13, 28 постановления Пленума Верховного Суда Российской Федерации от 21.01.2016 № 1 «О некоторых вопросах применения законодательства о возмещении издержек», признали требование о взыскании судебных расходов с заявителя как стороны, чьи действия были обжалованы и не в пользу которого принят судебный акт, обоснованным в части суммы, отвечающей объему оказанных представителем услуг, критериям разумности и сложности спора, не установив правовых оснований для удовлетворения заявления конкурсного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"Партнер" (подробнее) Ответчики: ООО "Стройинжсервис" (подробнее) Иные лица: Арбитражный суд Центрального округа (подробнее) Главный судебный пристав (подробнее) Девятнадцатый арбитражный апелляционный суд (подробнее) ИП Музыченко Ольга Николаевна (подробнее) ИП Рябцев Роман Николаевич (подробнее) к/у Саенко Ольга Александровна (подробнее) ОСП по Железнодорожному округу (подробнее) САУ СРО "ДЕЛО" (подробнее) СРО САУ "Дело"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