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20.03.2020, оставленным без изменения постановлением Девятого арбитражного апелляционного суда от 14.08.2020, иск удовлетворен. Арбитражный суд Московского округа постановлением от 10.12.2020 отменил решение от 20.03.2020 и постановление Девятого арбитражного апелляционного суда от 14.08.2020 в связи с неисследованием имеющих значение для разрешения спора обстоятельств и направил дело на новое рассмотрение в Арбитражный суд города Москвы. В кассационной жалобе общество «Сити Рейсинг» просит об отмене постановления окружного суда, ссылаясь на незаконную переоценку обстоятельств и принятие новых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исследовали правомочий истца на предъявление иска, в связи с чем в силу статей 286, 287 Арбитражного процессуального кодекса Российской Федерации признали необходимость нового рассмотрения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«Сити Рейсинг»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