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13.07.2020 оставленным без изменения постановлением Седьмого арбитражного апелляционного суда от 02.10.2020, заявленное требование удовлетворено. Постановлением Арбитражного суда Западно-Сибирского округа от 23.12.2020 решение суда первой инстанции и постановление апелляционного суда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судебные акты первой и апелляционной инстанций.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обращения Моргуновой М.П. антимонопольным органом в отношении общества возбуждено дело № 042/05/5-1041/2019 по признакам нарушения законодательства о рекламе. В ходе рассмотрения дела установлено, что 26.04.2019 в 19 часов 57 минут на абонентский номер Моргуновой М.П. от общества поступило смс-сообщение «3=2 на футболки и поло! + 2000 бонусов в подарок! 23.4-13.5 click.ru/FknTv». Решением антимонопольного органа от 21.10.2019 общество признано нарушившим требования пункта 4 части 3, части 7 статьи 5 Федерального закона от 13.03.2006 № 38-ФЗ «О рекламе» (далее - Закон о рекламе) при распространении посредством смс-сообщения недостоверной рекламы, вводящей в заблуждение потребителей относительно условий акции, проводимой в магазинах «OSTIN», а именно отсутствие в рекламе существенной информации о том, что начисление 2000 бонусов возможно только после совершения покупки от 1000 рублей. Не согласившись с решением антимонопольного органа, общество обратилось в арбитражный суд. Удовлетворяя заявление, суды первой и апелляционной инстанций исходили из того, что содержащаяся в спорном смс-сообщении информация не является рекламой, не подтвержден факт предоставления покупателю недостоверной информации. Отменяя судебные акты, суд округа, руководствуясь положениями Закона о рекламе, учитывая разъяснения, изложенные в абзаце 4 пункта 28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пришел к выводу о том, что решение управления соответствует действующему законодательству и не нарушает права и законные интересы общества. Суд округа исходил из того, что в рассматриваемом случае содержание спорной рекламы позволило потребителю сделать вывод, что 2000 бонусов 3 начисляются при любой сумме покупки трех товаров по цене двух в рамках проводимой акции. Как указал суд округа, отсутствие в спорном сообщении информации о начислении 2000 бонусов только после совершения покупки от 1000 рублей искажает смысл информации и вводит в заблуждение потребителей рекламы, в связи с чем антимонопольный орган правомерно признал общество нарушившим требования пункта 4 части 3, части 7 статьи 5 Закона о рекламе. Суд округа действовал в пределах полномочий, предусмотренных статьями 287, 288 Арбитражного процессуального кодекса Российской Федерации. Изложенные в кассационной жалобе доводы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«Остин»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