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02.07.2020 предприниматель привлечен к административной ответственности, предусмотренной частью 2 статьи 14.16 Кодекса Российской Федерации об административных правонарушениях и ему назначено наказание в виде штрафа 2 в размере 10 000 рублей, изъятая алкогольная продукция направлена на уничтожение. Определением Арбитражного суда Волгоградской области от 14.07.2020 в удовлетворении заявления о принятии дополнительного решения отказано. Постановлением Двенадцатого арбитражного апелляционного суда от 11.09.2020 решение и определение суда первой инстанции оставлены без изменения. Постановлением Арбитражного суда Поволжского округа от 29.12.2020 указанные судебные акты оставлены без изменения. Предприниматель просит обжалуемые судебные акты отменить, считая их незаконным и необоснованным.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осуществления предпринимателем оборота алкогольной продукции без сопроводительных документов, удостоверяющих легальность ее производства и оборота. Частью 2 статьи 14.16 Кодекса Российской Федерации об административных правонарушениях предусмотрена административная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суды пришли к выводу о доказанности административным органом в действиях предпринимателя состава правонарушения, ответственность за совершение которого предусмотрена 3 частью 2 статьи 14.16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Наказание назначено в пределах санкции нормы. Приведенные в кассационной жалобе доводы являлись предметом исследования судов и получили исчерпывающую правовую оценку с учетом отсутствия документов по каждому факту оборота алкогольной продукции в отсутствие документов и представленных сторонами доказательств, не согласиться с которой оснований не имеется. При этом суды исходили из того, что в отсутствие установленных обстоятельств, свидетельствующих о наличии постановления о возбуждении уголовного дела по тому же факту данных противоправных действий, производство по делу об административном правонарушении не подлежит прекращению. Выводы судов в указанной части не противоречат правовой позиции, изложенной в ответе на вопрос 5 Обзора судебной практики Верховного Суда РФ за первый квартал 2013 года, в соответствии с которой при значительном совпадении объективных признаков правонарушения и преступления привлечение такого лица одновременно к административной ответственности и к уголовной ответственности недопустимо. Ссылка в кассационной жалобе на правовую позицию Судебной коллегии по экономическим спорам Верховного Суда Российской Федерации по другому делу не может являться основанием для пересмотра судебных актов по настоящему делу, поскольку правовая позиция Судебной коллегии была основана на других фактических обстоятельствах, существенно отличающихся от фактических обстоятельств, установленных по настоящему делу. Другие доводы кассационной жалобы направлены на переоценку фактических обстоятельств дела, установленных арбитражными судами, что само по себе не является основанием для пересмотра судебных актов в кассационном порядке.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