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22.01.2021 обратился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20.10.2020,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по недропользованию по Дальневосточному федеральному округу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"Рудник Бурхала" (подробнее) Ответчики: Департамент по недропользованию по Дальневосточному федеральному округу в лице Отдела геологии и лицензирования Департамента по недропользованию по ДФО МО "Магаданнедра" (подробнее) Иные лица: Арбитражный управляющий Коробков Дмитрий Владимирович (подробнее) Департамент по недропользованию по Дальневосточному Федеральному округу (подробнее) Судьи дела: Антонова М.К. (судья) (подробнее) Последние документы по делу: Определение от 19 марта 2021 г. по делу № А37-2789/2018 Определение от 27 января 2021 г. по делу № А37-2789/2018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