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первой инстанции от 10.08.2020, оставленным без изменения постановлениями Восемнадцатого арбитражного апелляционного суда от 07.10.2020 и Арбитражного суда Уральского округа от 21.12.2020, в удовлетворении заявления отказано. В кассационной жалобе общество ставит вопрос об отмене принятых по делу судебных актов, ссылаясь на нарушение судами норм материального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повлиявшихна исход дела, и не являются достаточным основанием для пересмотра судебных актов в кассационном порядке, а также если указанные доводыне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по результатам рассмотрения жалобы общества на положения аукционной документации электронного аукциона на поставку мебели медицинской - стола операционного хирургического многофункционального универсального в части требований к участнику закупки о наличии действующей лицензии на монтаж и наладку медицинской техники антимонопольным органом принято решение о признании жалобы необоснованной. Не согласившись с решением управления, общество обратилось в арбитражный суд с соответствующим заявлением. Отказывая в удовлетворении заявления, суды, исследовав и оценив представленные в материалы дела доказательства в соответствии со статьей 71 Арбитражного процессуального кодекса Российской Федерации, руководствуясь положениями пункта 1 части 1 статьи 31, части 3 статьи 64, пункта 2 части 5 статьи 66 Федерального закона от 05.04.2013 № 44-ФЗ «О контрактной системе в сфере закупок товаров, работ, услуг для обеспечения государственных и муниципальных нужд», пункта 17 части 1 статьи 12 Федерального закона от 04.05.2011 № 99-ФЗ «О лицензировании отдельных видов деятельности», Положением о лицензировании деятельности по производству и техническому обслуживанию медицинской техники, утвержденным постановлением Правительства Российской Федерации от 03.06.2013 № 469, пришли к выводу о законности ненормативного акта антимонопольного органа с учетом установленных по делу обстоятельств. Судебные инстанции исходили из правомерности внесения заказчиком в аукционную документацию требования к участникам закупки о наличии лицензии на техническое обслуживание медицинской техники. При исследовании обстоятельств дела установлено, что предлагаемый к поставке товар (стол) имеет множество составляющих элементов, позволяющих его трансформировать; согласно описанию объекта закупки (операционного стола) участник должен не только обеспечить поставку, но и осуществить монтаж, ввод в эксплуатацию; поставка и ввод в эксплуатацию медицинской техники представляет собой единый непрерывный комплексный процесс; осуществление поставки и ввода в эксплуатацию медицинской техники разными исполнителями (в том числе исполнителем и соисполнителем) могло бы приводить к срыву обеспечения медицинских организаций необходимым оборудованием своевременно и надлежащим образом, с необходимым качеством, обеспечивающим безопасность последующего применения поставленного оборудования, в том числе для пациентов и персонала. Кроме того, суды указали на отсутствие основания расценивать спорные услуги на обслуживание медицинской техники как производные. Доводы, изложенные в кассационной жалобе, повторяют позицию учреждения по спору, являлись предметом рассмотрения судов и не опровергают их выводы, сделанные на основании правильного применения норм права к установленным обстоятельствам дела. Приведенные в жалобе доводы не свидетельствуют о допущенной при рассмотрении дела судебной ошибке, не подтверждают существенных нарушений судами норм материального права и норм процессуального права, в связи с чем не могут служить основанием для передачи жалобы на рассмотрение в судебном заседании Судебной коллегии Верховного Суда Российской Федерации. При таких обстоятельствах,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«ЛабКрафт»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 Суд: Верховный Суд РФ (подробнее) Истцы: ООО "ЛАБКРАФТ" (подробнее) Ответчики: Управление Федеральной антимонопольной службы по Курганской области (подробнее) Иные лица: ГБУ "Курганский областной онкологический диспансер" (подробнее) ГКУ "Центр закупок и бухгалтерского учета Курганской области" (подробнее) Зеленчукский почтамт УФПС Карачаево-Черкесской Республики (подробнее) ИП Фадюшин С.В. (подробнее) ООО "Сигма" (подробнее) ООО "Фирма "ВИПС-МЕД" (подробнее) УФПС Курганской области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