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09.12.2019, оставленным без изменения постановлением Первого арбитражного апелляционного суда от 26.02.2020 и постановлением Арбитражного суда Волго-Вятского округа от 05.08.2020, первоначальный иск удовлетворен, в удовлетворении встречного иска отказано. Не согласившись с указанными судебными актами, предприниматель обратился в Верховный Суд Российской Федерации с кассационной жалобой, в которой изложено ходатайство о приостановлении их исполнения. Письмом от 14.12.2020 дело истребовано из Арбитражного суда Республики Марий Эл.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предпринимателя,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предпринимателем доводы подтверждают затруднительность поворота исполнения судебных актов в случае их отмены.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Приостановить исполнение решения Арбитражного суда Республики Марий Эл от 09.12.2019, постановления Первого арбитражного апелляционного суда от 26.02.2020 и постановления Арбитражного суда Волго-Вятского округа от 05.08.2020 по делу № А38-2568/2019 до окончания производства в кассационной инстанции Верховного Суда Российской Федерации. Судья Верховного Суда Российской Федерации Н.С. Чучунова Суд: Верховный Суд РФ (подробнее) Истцы: городской округ "Город Волжск" в лице муниципального учреждения Волжский городской комитет по управлению имуществом (подробнее) МО ГО Город Волжск в лице МУ Волжский городской комитет по управлению имуществом (подробнее) Судьи дела: Чучунова Н.С. (судья) (подробнее) Последние документы по делу: Резолютивная часть постановления от 11 марта 2021 г. по делу № А38-2568/2019 Определение от 29 января 2021 г. по делу № А38-2568/2019 Определение от 14 декабря 2020 г. по делу № А38-2568/2019 Определение от 18 марта 2021 г. по делу № А38-2568/2019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