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10.03.2021 обратился в Верховный Суд Российской Федерации с надзорной жалобой на определение Девятого арбитражного апелляционного суда от 28.01.2020, определения Арбитражного суда Московского округа от 24.04.2020 и от 19.06.2020 по делу № А40-143761/2013 Арбитражного суда города Москвы, определение судьи Верховного Суда Российской Федерации от 12.10.2020 № 306-ЭС17-1696 (30), заявив при этом ходатайство о восстановлении пропущенного процессуального срока. В соответствии с частью 1 статьи 308.10 Арбитражного процессуального кодекса Российской Федерации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(или) норм процессуального права, которые повлияли на законность обжалуемых судебных постановлений и лишили участников спорных материальных или процессуальных 2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 Согласно части 4 статьи 308.10 Арбитражного процессуального кодекса Российской Федерации жалоба, указанная в части 1 названной статьи, может быть подана в течение четырех месяцев со дня вступления обжалуемых судебных постановлений в законную силу. Рассмотрев ходатайство, суд приходит к следующим выводам. Последним судебным актом, обжалуемым заявителем, является определение судьи Верховного Суда Российской Федерации от 12.10.2020, следовательно, срок подачи надзорной жалобы – до 12.02.2021. Надзорная жалоба подана заявителем 10.03.2021, то есть за пределами установленного законодательством срока. Доводов, обосновывающих уважительность пропуска срока, заявителем не приведено. С учётом изложенного в удовлетворении ходатайства о восстановлении пропущенного процессуального срока следует отказать, надзорную жалобу – возвратить заявителю. Руководствуясь статьями 117, 308.10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Пошастенкова Алексея Николаевича о восстановлении пропущенного процессуального срока отказать. Надзорную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