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31.01.2020, оставленным без изменения постановлением Четырнадцатого арбитражного апелляционного суда от 16.06.2020, иск удовлетворен. Арбитражный суд Северо-Западного округа постановлением от 19.11.2020 решение от 31.01.2020 и постановление Четырнадцатого арбитражного апелляционного суда от 16.06.2020 оставил без изменения. В кассационной жалобе компания просит об отмене судебных актов, ссылаясь на допущенное истцом злоупотребление правом при предъявлении иска к страховщику после взыскания в судебном порядке задолженности с заемщика, неправомерное удовлетворение требования банка после гибели предмета залога, нарушение прав кредиторов рассмотрением требования вне рамок дела о банкротстве должника.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Предъявление банком требования о взыскании задолженности по кредитному договору с заемщика не исключает возможности реализации им прав выгодоприобретателя из договора страхования. Погашения заемщиком долга суды не установили. Суды установили, что по договору страхования (полису) от 17.05.2019 № 201670638/18-ИФМД застрахованы имущество и ответственность. При таком определении предмета страхования взыскание страхового возмещения в пользу банка в непогашенной сумме займа, не зависящей от стоимости погибшего имущества, соответствует условиям страхования и статьям 929, 932 Гражданского кодекса Российской Федерации. Нарушения прав кредиторов при реализации заключенного в пользу банка договора страхования отсутствует. Иное толкование компанией условий страхования противоречит установленному судами содержанию договора и нормам права о страховании.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