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12.12.2019 заявленное требование удовлетворено. 2 Постановлением Восьмого арбитражного апелляционного суда от 23.07.2020 решение суда первой инстанции отменено, в удовлетворении заявленного требования отказано. Постановлением Арбитражного суда Западно-Сибирского округа от 17.11.2020 постановление суда апелляционной инстанции оставлено без изменения. В кассационной жалобе предприниматель просит отменить постановления судов апелляционной и кассационной инстанций, считая их незаконными и необоснованными, принятыми с существенными нарушениями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оспоренных судебных актов, основанием для привлечения к ответственности послужил выявленный административным органом факт самовольного занятия и использования части земельного участка при отсутствии предусмотренных законодательством Российской Федерации прав на него. 3 Статьей 7.1 Кодекса Российской Федерации об административных правонарушениях предусмотрена административная ответственность за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Отменяя решение суда первой инстанции и отказывая в удовлетворении заявленного требования, суд апелляционной инстанции, руководствуясь положениями статей 26, 39.33, 39.36 Земельного кодекса Российской Федерации, признал доказанным наличие в действиях предпринимателя состава правонарушения, ответственность за совершение которого предусмотрена статьей 7.1 Кодекса Российской Федерации об административных правонарушениях. При этом суд исходил из того, что выявленное правонарушение является длящимся, срок давности привлечения к административной ответственности подлежал исчислению с момента его выявления административным органом и на момент вынесения оспариваемого постановления не пропущен. Суд округа оставил постановление суда апелляционной инстанции без изменения. Доводы, изложенные в жалобе, приводились при рассмотрении дела, получили надлежащую правовую оценку судов, и отклонены по основаниям, подробно изложенным в соответствующих судебных актах, и их выводы не опровергают.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Исходя из изложенного, руководствуясь статьями 291.6, 291.8 Арбитражного процессуального кодекса Российской Федерации, судья Верховного Суда Российской Федерации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