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05.03.2020 заявленные требования удовлетворены. 2 Постановлением суда апелляционной инстанции от 06.10.2020, решение суда первой инстанции отменено, в удовлетворении заявленных требований отказано. Постановлением Арбитражного суда Северо-Кавказского округа от 17.12.2020 постановление суда апелляционной инстанции оставлено без изменения. Общество просит принятые по делу судебные акты судов апелляционной и кассационной инстанций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Суд апелляционной инстанции, руководствуясь положениями Федерального закона от 26.03.2003 № 35-ФЗ «Об электроэнергетике», Правил подключения объектов капитального строительства к сетям газораспределения, утвержденных постановлением Правительства Российской Федерации от 30.12.2013 № 1314 (далее – Правила № 1314), пришел к выводу о доказанности антимонопольным органом в действиях общества состава правонарушения, ответственность за совершение которого предусмотрена частью 2 статьи 9.21 Кодекса Российской Федерации об административных правонарушениях, а также обоснованности вынесенного представления об устранении причин и условий, способствовавших совершению административного правонарушения, признав, что основанием для отказа от заключения договора о подключении являлось отсутствие технической возможности подключения (технологического присоединения) объекта капитального строительства к сети газораспределения, чего в рассматриваемом случае надлежащим образом установлено не было, кроме того, отказ не может быть признан мотивированным, поскольку не соответствует Правилам № 1314. Ссылка на иную судебную практику не свидетельствует о нарушении судами единообразия в толковании и применении норм материального права с учетом конкретных обстоятельств дела, связанных с исследованием обществом 3 технической возможности для технологического присоединения объекта заявителя. Нарушений процедуры проведения проверки и привлечения к административной ответственности не выявлено. Доводы жалобы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