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ПКФ «АрмФасад» обратилось в Арбитражный суд Нижегородской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Группа компаний «Приокские заводы» 1 317 900 рублей неустойки по договору поставки от 22.03.2018 № АФ26/03-1. Решением Арбитражного суда Нижегородской области от 19.11.2019 иск удовлетворен. Постановлением Первого арбитражного апелляционного суда от 09.07.2020 решение суда первой инстанции отменено в части взыскания 699 282 рублей 37 копеек неустойки и производство по делу в указанной части прекращено в связи с отказом истца от иска в этой части и его принятия судом; в остальной части решение суда первой инстанции отставлено без изменения. Арбитражный суд Волго-Вятского округа постановлением от 20.11.2020 указанные судебные акты оставил без изменения. 2 Общество с ограниченной ответственностью Группа компаний «Приокские заводы» обратилось в Судебную коллегию Верховного Суда Российской Федерации с кассационной жалобой на принятые по делу судебные акты в части взыскания неустойки в сумме 285 202 рублей 92 копеек,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исходя из буквального толкования условий договора, учитывая, что ответчиком произведена частичная поставка продукции, впоследствии сторонами было согласовано внесение изменений в КМД и поставляемую продукцию, руководствуясь статьями 307, 309, 310, 329, 330, 408, 506 Гражданского кодекса Российской Федерации, суды признали доказанным факт нарушения ответчиком срока поставки продукции, определив период просрочки с учетом условий договора. Доводы жалобы о несогласии с периодом начисления неустойки выводы судов, с учетом установленных фактических обстоятельств дела, не опровергают. Несогласие заявителя кассационной жалобы с выводами судов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сводятся к иному толкованию спорных условий договора 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Группа компаний «Приокские заводы»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