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Орловской области от 04.06.2020 заявленное требование удовлетворено. 2 Постановлением Девятнадцатого арбитражного апелляционного суда от 08.09.2020, оставленным без изменения постановлением Арбитражного суда Центрального округа от 25.11.2020, решение суда отменено, в удовлетворении заявления отказано. В кассационных жалобах, поданных в Верховный Суд Российской Федерации, общество и ООО «Содействие», ссылаясь на существенное нарушение норм права, просят отменить судебные акты апелляционного суда и суда округа, направить дело на новое рассмотрение в суд апелляционной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кассационных жалоб и принятых по делу судебных актов не установлено оснований,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выездной налоговой проверки инспекцией вынесено решение, которым обществу доначислен налог на прибыль, соответствующие суммы пени и штраф. Основанием для доначисления налога послужил вывод налогового органа о согласованности действий заявителя и взаимозависимого лица - ООО «Содействие», направленных на получение необоснованной налоговой выгоды путем формального разделения «дробления» бизнеса и искусственного распределения выручки от осуществляемой деятельности на взаимозависимое лицо, применяющее специальные режимы налогообложения в виде упрощенной системы налогообложения и единого налога на вмененный доход. Не согласившись с решением инспекции, общество обратилось в арбитражный суд. Удовлетворяя заявленное требование и признавая решение налогового органа незаконным, суд первой инстанции исходил из недоказанности налоговым органом обстоятельств согласованности действий проверяемого налогоплательщика и контрагента с целью уменьшения налоговой нагрузки общества. 3 Отменяя решение суда, суд апелляционной инстанции, исследовав и оценив представленные в материалы дела доказательства, руководствуясь положениями Налогового кодекса Российской Федерации, учитывая разъяснения, изложенные в постановлении Пленума Высшего Арбитражного Суда Российской Федерации от 12.10.2006 № 53 «Об оценке арбитражными судами обоснованности получения налогоплательщиком налоговой выгоды», пришел к выводу о наличии у инспекции правовых оснований для принятия оспоренного решения. Судом установлено, что работы по производству, упаковке, перемещению и фасовке готовой продукции осуществлялись на одной территории в составе единых бригад на оборудовании, принадлежащем заявителю; у контрагента заявителя не имеется собственных производственных мощностей; расчетные счета организаций открыты в одном банке; общества пользовались одним IР-адресом и адресом электронной почты; налоговые декларации по упрощенной системе налогообложения за 2015-2016 годы от имени ООО «Содействие» подписаны руководителем заявителя, указанным как представитель по доверенности; руководящие должности организаций занимали одни и те же лица. При этом общество являлось единственным источником доходов для ООО «Содействие», несло за него расходы (коммунальные расходы, арендные платежи); за счет денежных средств, перечисленных обществом на расчетный счет ООО «Содействие» с назначением платежа «оплата услуг» выплачивалась заработная плата работникам, оплачивались налоги, взносы, осуществлялся возврат денежных средств по договорам займа, цессии учредителю и генеральному директору. Судом также установлено отсутствие документального оформления приемки - передачи готовой продукции и материалов для фасовки от общества к ООО «Содействие» и получение расфасованной продукции, а также формальный документооборот по выданным и полученным договорам займа в 2014-2015 годах. Установив указанные обстоятельства, суд апелляционной инстанции согласился с выводами налогового органа о совершении обществом действий, направленных на дробление бизнеса с целью занижения доходов путем привлечения подконтрольного ему ООО «Содействие», не имеющего возможности осуществлять самостоятельно предпринимательскую деятельность ввиду отсутствия у него соответствующих условий. Суд округа поддержал выводы суда апелляционной инстанции. Доводы обществ, изложенные в кассационных жалобах, в том числе о необходимости применения положений статей 31, 54.1 Налогового кодекса, являлись предметом рассмотрения судов и получили надлежащую правовую 4 оценку, не подтверждают существенных нарушений норм материального права и норм процессуального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«Торговый Дом «Посольство вкусной еды» и обществу с ограниченной ответственностью «Содействие»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