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изготовлении текста указанного определения была допущена опечатка в указании наименования лица, от имени которого подана кассационная жалоба для рассмотрения в судебном заседании Судебной коллегии по экономическим спорам Верховного Суда Российской Федерации: вместо «изучив кассационную жалобу государственного казенного учреждения города Москвы «Агентство по закупкам (контрактная служба) Департамента здравоохранения города Москвы», «учреждение, ссылаясь на существенное нарушение норм права», «отказать государственному казенному учреждению города Москвы «Агентство по закупкам (контрактная служба) Департамента здравоохранения города Москвы» в передаче кассационной жалобы» ошибочно указано «изучив кассационную жалобу общества с ограниченной ответственностью «Аурум», «общество, ссылаясь на существенное нарушение норм права», «отказать обществу с ограниченной ответственностью «Аурум» в передаче кассационной жалобы». В соответствии с частью 3 статьи 179 Арбитражного процессуального кодекса Российской Федерации арбитражный суд, принявший решение, по заявлению лица, участвующего в деле, судебного пристава - исполнителя, других исполняющих решение арбитражного суда органа, организации или по своей инициативе вправе исправить допущенные в решении описки, опечатки и арифметические ошибки без изменения его содержания. Данная опечатка является технической, ее исправление не влияет на содержание судебного акта. На основании изложенного, руководствуясь статьями 179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исправить допущенные опечатки в вводной, мотивировочной и резолютивной частях определения Верховного Суда Российской Федерации от 16.03.2021 № 305-ЭС21-1438. Вместо «изучив кассационную жалобу общества с ограниченной ответственностью «Аурум», «общество, ссылаясь на существенное нарушение норм права», «отказать обществу с ограниченной ответственностью «Аурум» читать: «изучив кассационную жалобу государственного казенного учреждения города Москвы «Агентство по закупкам (контрактная служба) Департамента здравоохранения города Москвы», «учреждение, ссылаясь на существенное нарушение норм права», «отказать государственному казенному учреждению города Москвы «Агентство по закупкам (контрактная служба) Департамента здравоохранения города Москвы» в передаче кассационной жалобы». Судья Верховного Суда Российской Федерации М.К. Антонова Суд: Верховный Суд РФ (подробнее) Истцы: ООО "АУРУМ" (подробнее) Ответчики: ГОСУДАРСТВЕННОЕ КАЗЕННОЕ УЧРЕЖДЕНИЕ ГОРОДА МОСКВЫ "АГЕНТСТВО ПО ЗАКУПКАМ (КОНТРАКТНАЯ СЛУЖБА) ДЕПАРТАМЕНТА ЗДРАВООХРАНЕНИЯ ГОРОДА МОСКВЫ" (подробнее) ООО "Фарма"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