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15.03.2021 обратилось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2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Уральского округа от 24.12.2020, срок на обжалование которого истек 24.02.2021. Обратившись с кассационной жалобой 15.03.2021,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В обоснование пропуска срока заявитель ссылается на неполучение копий обжалуемых судебных актов.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В частности, управлением не представлены доказательства невозможности получения копий решения суда первой и постановления суда апелляционной инстанций в период течения срока на подачу жалобы. С полным текстом последнего обжалуемого судебного акта - постановления суда округа от 24.12.2020 заявитель мог ознакомиться 25.12.2020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3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Кроме того, управление также имело возможность до окончания срока на обжалование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Согласно пункту 3.3.3. подраздела 3.1 Раздела III Порядка подачи документов в электронном виде в Верховный Суд Российской Федерации, утвержденного Председателем Верховного Суда Российской Федерации 29.11.2016 № 46-П, с учетом положения части 6 статьи 291.3 Арбитражного процессуального кодекса Российской Федерации о том, что документы, прилагаемые к кассационной жалобе, могут быть представлены в Судебную коллегию Верховного Суда Российской Федерации в электронном виде, правило пункта 1 части 5 статьи 291.3 Арбитражного процессуального кодекса Российской Федерации о заверении соответствующим судом прилагаемых к кассационной жалобе копий обжалуемых судебных актов и других судебных актов, принятых по делу, при подаче кассационной жалобы не применяется. Доказательств, свидетельствующих о том, что заявитель был лишен возможности до окончания срока на обжалование обратиться в суд посредством заполнения формы, размещенной на официальном сайте суда в информационно-телекоммуникационной сети Интернет, не представлено. Лица, участвующие в деле, несут риск наступления последствий совершения или несовершения ими процессуальных действий (статья 9 Арбитражного процессуального кодекса Российской Федерации). 4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службы по надзору в сфере защиты прав потребителей и благополучия человека по Свердловской области в удовлетворении ходатайства о восстановлении пропущенного процессуального срока. Кассационную жалобу на решение Арбитражного суда Свердловской области от 25.06.2020, постановление Семнадцатого арбитражного апелляционного суда от 01.09.2020 и постановление Арбитражного суда Уральского округа от 24.12.2020 по делу № А60-52376/2019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