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Мамаев Алексей Константинович обратился в суд с заявлением об утверждении мирового соглашения на основании решения собрания кредиторов от 22.07.2020. Определением Арбитражного суда города Москвы от 10.09.2020, оставленным без изменения постановлением Арбитражного суда Московского округа от 25.11.2020, утверждено мировое соглашение, производство по делу прекращено.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Утверждая мировое соглашение и прекращая производство по делу о банкротстве должника, суд первой инстанции, руководствуясь статьями 138, 139, 140 Арбитражного процессуального кодекса Российской Федерации, статьями 15, 139, 150, 156, 158, 162 Федерального закона от 26.10.2002 № 127-ФЗ «О несостоятельности (банкротстве)», исходил из того, что его условия не противоречат закону и не нарушают права и законные интересов кредиторов, проголосовавших подавляющим большинством голосов за его заключение и прямо выразивших свою волю на основании не оспоренного решения собрания кредиторов,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«Крафтберг», Благотворительному фонду помощи и поддержки спортсменов по акробатическому рок-н-роллу имени Глеба Джумагалиева, обществу с ограниченной ответственностью «Академия-Т»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