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29.07.2020, оставленным без изменения постановлением Седьмого арбитражного апелляционного суда от 06.10.2020 и постановлением Арбитражного суда Западно-Сибирского округа от 22.12.2020,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деятельности общества инспекцией принято решение, которым доначислен налог на добавленную стоимость (далее - НДС) в сумме 5 184 958 рублей, соответствующие суммы пеней и штрафов. Основанием для доначисления налога послужил вывод инспекции о необоснованном получении обществом налоговой выгоды в результате применения налоговых вычетов по хозяйственным операциям с ООО «Бизнес-Альянс», ООО «Фрактал» по договорам поставки строительных материалов. Не согласившись с решением инспекции в данной части, общество обратилось в арбитражный суд. Исследовав и оценив представленные доказательства, суд первой инстанции, руководствуясь положениями статей 89 , 146 , 169 , 171 , 172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согласился с выводами налогового органа о направленности действий налогоплательщика на получение необоснованной налоговой выгоды и признал решение инспекции в указанной части законным. При этом суд исходил из совокупности доказательств, свидетельствующих об отсутствии реальных хозяйственных операций общества с указанными контрагентами, недостоверности и противоречивости первичных документов, создании между организациями формального документооборота, направленного на необоснованное получение из бюджета налоговой выгоды. Судом установлено, что контрагенты общества не являются производителями товара, реализованного заявителю, не обладают материально- технической возможностью для осуществления поставки, из представленных документов в обоснование права на применение налоговых вычетов невозможно установить, что поставляемый товар приобретался у ООО «Бизнес-Альянс». Суды также отметили, что расчет за поставленный товар в адрес ООО «Фрактал» осуществлен векселями, которые в кратчайшие сроки обналичивались физическими лицами либо лицами, действующими по доверенности. Суды апелляционной инстанции и округа поддержали выводы суда первой инстанции. Нарушений порядка проведения выездной налоговой проверки и рассмотрения ее результатов судами не установлено.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Доводы жалобы повторяют позицию общества, выражают несогласие с оценкой представленных в материалы дела доказательств и установленными судами фактическими обстоятельствами спора,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«Горные технологии»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"Горные технологии" (подробнее) Ответчики: Инспекция федеральной налоговой службы по г.Томску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