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20.07.2020, оставленным без изменения постановлениями Двенадцатого арбитражного апелляционного суда от 24.09.2020 и Арбитражного суда Поволжского округа от 16.12.2020 в удовлетворении иска отказано. В кассационной жалобе, поданной в Верховный Суд Российской Федерации, Кольцов Б.В. ставит вопрос об отмене принятых по делу судебных актов, ссылаясь на нарушение его прав и законных интересов в результате неправильного применения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от 30.03.2016 серии ФС 010786002, выданного Арбитражным судом Саратовской области по делу № А57-29159/2015, постановлением судебного пристава-исполнителя возбуждено исполнительное производство от 04.05.2016 № 14129/16/64008-ИП. Постановлением от 04.07.2017 исполнительное производство № 14129/16/64008-ИП прекращено на основании пункта 7 части 2 статьи 43 Федерального закона от 02.10.2007 № 229-ФЗ «Об исполнительном производстве» (далее – Закон об исполнительном производстве). Полагая, что в результате длительного неисполнения судебным приставом-исполнителем вступившего в законную силу судебного акта ему был причинен моральный вред, Кольцов Б.В. обратился в арбитражный суд с соответствующим исковым заявлением. Исследовав обстоятельства дела и оценив имеющиеся доказательства, руководствуясь статьями 15, 16, 151, 1069, 1099 Гражданского кодекса Российской Федерации, Законом об исполнительном производстве, с учетом правовой позиции, изложенной в постановлении Пленума Верховного Суда Российской Федерации от 20.12.1994 № 10 «О некоторых вопросах применения законодательства о компенсации морального вреда», суды пришли к выводу об отсутствии оснований для удовлетворения заявленных требований. Судебные инстанции признали не доказанным факт причинения Кольцову Б.В. действиями судебного пристава-исполнителя морального вреда. При исследовании обстоятельств дела установлено, что в рамках возбужденного исполнительного производства судебным приставом- исполнителем осуществлялись исполнительные действия, направленные на исполнение требований исполнительного документа и защиту прав и законных интересов взыскателя. Отсутствие положительного результата для взыскателя от проводимых судебным приставом-исполнителем действий не свидетельствует о бездействии (неправомерных действиях) судебного пристава-исполнителя или нарушении прав взыскателя. 3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291.6 Арбитражного процессуального кодекса Российской Федерации, в жалобе не содержится.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Кольцову Борису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