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«Группа Е4» (далее – Общество) обратилось в Арбитражный суд города Москвы с иском к публичному акционерному обществу «ТРАНСКАПИТАЛБАНК» (далее - ответчик) о взыскании 53 835 553 рублей 15 копеек задолженности и 743 234 рублей 52 копеек процентов. Решением Арбитражного суда города Москвы от 08.06.2020, оставленным без изменения постановлением Девятого арбитражного апелляционного суда от 23.09.2020 и постановлением Арбитражного суда Московского округа от 04.12.2020,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фактически векселя от 06.05.2014 № 0031910 и от 14.11.2014 № 0000154 не были предъявлены к платежу надлежащим образом, а вексель от 14.11.2014 № 0000152 обременен залогом, в связи с чем у Банка не возникло обязанности их оплате.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являлся держателем простых векселей от 06.05.2014 № 0031910 на сумму 34 399 999 рублей 99 копеек и от 14.11.2014 № 0000154 на сумму 9 435 553 рубля 16 копеек, а Банк векселедателем (плательщиком). В ответ на требование Общества об оплате денежных средств по векселям Банк направил 04.06.2015 уведомление о зачете встречных однородных требований № 02-03/53/4979, в котором в одностороннем порядке в соответствии со статьей 410 Гражданского кодекса Российской Федерации (далее – Гражданский кодекс) заявил о прекращении зачетом встречных однородных требований на сумму 44 578 738 рублей 35 копеек, возникших из обязательств по возврату денежных средств по договору об открытии кредитной линии и предоставлении кредита от 09.04.2014 № 183-2014/Л. Вступившим в законную силу определением Арбитражного суда города Москвы от 20.08.2019 по делу № А40-171885/2014-66-265 зачет, произведенный между истцом и ответчиком, оформленный уведомлением от 04.06.2015 № 02-03/53/4979, признан недействительным; применены последствия недействительности сделки, в том числе восстановлена задолженность Банка перед Обществом на общую вексельную сумму 43 835 553 рубля 15 копеек и проценты по состоянию на 04.06.2015 в размере 743 185 рублей 20 копеек. Судами также установлено, что Общество является векселедержателем простого векселя от 14.11.2014 № 0000152 на сумму 10 000 000 рублей, а ответчик векселедателем (плательщиком); сроки платежа - по предъявлении. Обществом 02.12.2014 данный вексель предъявлен к платежу, в связи с чем в тот же день Банк направил в адрес истца заявление о зачете взаимных требований № 0203/53/6997, в котором в одностороннем порядке заявил о прекращении зачетом встречных однородных требований на сумму 10 000 049 рублей 32 копейки, возникших из обязательств по договорам от 01.06.2012 № 211-2012/Л; от 17.01.2013 № 16-2013/Л; от 09.04.2014 № 183-2014/Л; от 29.11.2013 № 1931/БГ-2013; от 05.07.2013 № 744/БГ-2013; от 06.05.2014 № 880/БГ-2014; от 06.05.2014 № 881/БГ-2014. Вступившим в законную силу определением Арбитражного суда города Москвы от 20.08.19 по делу № А40-171885/2014 зачет на сумму 10 000 049 рублей 32 копейки, оформленный уведомлением от 02.12.2014 № 02-03/53/6997, признан 3 недействительным; применены последствия недействительности сделки, в том числе восстановлено право требование истца к ответчику на погашение простого векселя № 0000152 с учетом начисленных процентов. Ссылаясь на то, что Банк не произвел оплату по векселям,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142, 144, 309, 310, 410 Гражданского кодекса, суды удовлетворили заявленные требования, установив наличие у Банка задолженности по оплате предъявленных к платежу ценных бумаг, приняв во внимание, что вступившими в законную силу судебными актами были признаны недействительными произведенные ответчиком зачеты встречных однородных требований и восстановлено право требования истца по векселям.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«ТРАНСКАПИТАЛБАНК»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