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Бондарев Сергей Викторович обратился в суд с заявлением о признании недействительными сделками договоров купли-продажи недвижимости от 01.06.2015, заключенных должником и Бабичем Эдуардом Геннадьевичем, в результате которых последнему передано следующее имущество – здание сторожка (литер Д, кадастровый номер 23:40:0407023:42, площадь 4,7 кв. м), здание цеха (литер Б, под Б, кадастровый номер 23:40:0407023:127, площадь 361,3 кв. м), здание теплицы (литер В, В1, кадастровый номер 23:40:0407023:157, площадь 959,5 кв. м); здание керамического цеха (литер А,А1,а,а1, кадастровый номер 23:40:0407023:156, площадь 324,7 кв. м) и право аренды земельного участка кадастровый номер 23:40:0407023:23 под указанными объектами по адресу: Краснодарский край, г. Геленджик, ул. Гоголя, 5. Просил применить последствия недействительности сделок в виде взыскания с Бабича Э.Г. действительной стоимости переданного недвижимого имущества и права аренды в сумме 43 326 843 рублей, а также убытков, вызванных последующим изменением его стоимости, в размере 7 820 195 рублей. Определением Арбитражного суда Краснодарского края от 17.12.2019, оставленным без изменения постановлениями Пятнадцатого арбитражного апелляционного суда от 19.08.2020 и Арбитражного суда Северо-Кавказского округа от 13.11.2020, заявление удовлетворено. 2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статьями 2, 19, пунктом 2 статьи 61.2 Федерального закона от 26.10.2002 № 127-ФЗ «О несостоятельности (банкротстве)», пришли к правильным выводам о недействительности оспариваемых сделок, совершённых в период подозрительности на нерыночных и очевидно убыточных для неплатёжеспособного должника условиях в пользу заинтересованного лица с целью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Васильченко Валентину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