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10.03.2021 обратился в Верховный Суд Российской Федерации с жалобой на определение судьи Верховного Суда Российской Федерации от 25.02.2021 № 307-ЭС20-24168, заявив при этом ходатайство о восстановлении пропущенного процессуального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05.04.2007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«Урал-Золото» о восстановлении пропущенного процессуального срока отказать. Жалобу возвратить заявителю.Судья Верховного СудаРоссийской Федерации А.Г.Першутов Суд: Верховный Суд РФ (подробнее) Истцы: ООО "Урал-Золото" (подробнее) Ответчики: Главный судебный пристав Санкт-Петербурга Лашкова А.Е.УФССП по Санкт-Петербургу (подробнее) Заместитель начальника Левобережного ОСП Невского района УФССП по Санкт-Петербургу Дроздов А.В. (подробнее) Левобережный ОСП Невского района УФССП по Санкт-Петербургу (подробнее) Судебный пристав-исполнитель Лашкова А.Е. Управления Федеральной службы судебных приставов Российской Федерации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