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закрытое акционерное общество «ДАТАТЕЛ» (далее – кредитор) обратилось в суд с заявлением о привлечении солидарно контролирующих должника лиц – Прокофьева Дмитрия Алексеевича и Прокофьевой Ирины Васильевны к субсидиарной ответственности по обязательствам должника. Определением Арбитражного суда Владимирской области от 11.03.2020, оставленным без изменения постановлениями Первого арбитражного апелляционного суда от 31.08.2020 и Арбитражного суда Волго-Вятского округа от 17.11.2020, заявление удовлетворено. В кассационной жалобе, поданной в Верховный Суд Российской Федерации, заявитель просит отменить указанные судебные акты в части привлечения её к субсидиарной ответственности.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4 статьи 10 Федерального закона от 26.10.2002 № 127-ФЗ «О несостоятельности (банкротстве)», признали доказанным наличие оснований для привлечения к субсидиарной ответственности заявителя как единственного участника должника за совершение действий по выводу наиболее ликвидных активов фирмы, создание искусственной кредиторской задолженности путём заключения мнимых сделок и отчуждения принадлежащей ей доли в фирме после появления у последней признаков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Прокофьевой Ирине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