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сделки – дополнительного соглашения от 05.04.2017 к договору поручительства от 23.07.2015 № 079/ДПФ-15, заключенного между должником и Кербиковой В.В. Определением Арбитражного суда города Москвы от 09.06.2020, оставленным без изменения постановлениями Девятого арбитражного апелляционного суда от 27.08.2020 и Арбитражного суда Московского округа от 16.11.2020,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174, 323, 363 Гражданского кодекса Российской Федерации, статьями 61.1, 189.40 Федерального закона от 26.10.2002 № 127-ФЗ «О несостоятельности (банкротстве)», признали доказанным наличие оснований для признания недействительной оспариваемой сделки по прекращению ранее действовавшего поручительства, заключенной со злоупотреблением правом и лишившей банк возможности возвращения заёмных денежных средств путём требования исполнения от поручителя.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Кербиковой Валентине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