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17.02.2020, оставленным без изменения постановлениями Тринадцатого арбитражного апелляционного суда от 20.07.2020 и Арбитражного суда Северо-Западного округа от 01.12.2020,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права, неполное выяснение обстоятельств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оспариваемым приказом министерство отказало обществу во внесении изменений в реестр лицензий Калининградской области в отношении спорного МКД, а именно во включении в перечень многоквартирных домов, управление которыми осуществляет общество. Отказ министерства мотивирован несоответствием заявления и документов, предоставленных лицензиатом, требованиям подпункта «а» (подпункты «а» и «в» пункта 3) пункта 5 Порядка и сроков внесения изменений в реестр лицензий субъекта Российской Федерации, утвержденного приказом Министерства строительства и жилищно-коммунального хозяйства Российской Федерации от 25.12.2015 № 938/пр (далее - Порядок № 938/пр).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162, 198 Жилищного кодекса Российской Федерации (далее – Жилищный кодекс), Порядоком № 938/пр, суды пришли к выводу об отсутствии оснований для удовлетворения заявленных требований. Судебные инстанции исходили из того, что обществом допущены существенные нарушения в части соблюдения условий и порядка проведения общего собрания собственников помещений в МКД. При этом суд округа отметил, что при отсутствии в реестре собственников помещений, приложенном к заявлению, реквизитов документов, подтверждающих право собственности на указанные помещения, а равно сведений о форме собственности в отношении каждого из указанных в нем помещений, утверждать о соблюдении обществом требований части 1 статьи 162 Жилищного кодекса относительно наличия необходимого кворума (пятидесяти процентов голосов от общего числа собственников помещений в МКД) для подписания договора собственниками помещений в МКД как одной из сторон, не предоставляется возможным. 3 Кроме того, суды установили, что спорный договор управления МКД от 01.06.2019 № 010619/2 от имени собственников не подписан. Доводы общества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«Цветной бульвар»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