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«Каскад» обратилось в Арбитражный суд города Москвы с иском к обществу с ограниченной ответственностью «Бриз-Кама» об обязании исполнить обязательства по договору от 11.03.2019 № 03/11-1 в натуре: изготовить и поставить продукцию - «Противогаз ГП-7, ТУ Г-10-1103-82» в количестве 10 шт., «Противогаз детский фильтрующий ПДФ-2Д» в количестве 5 шт., «Противогаз детский фильтрующий ПДФ-2Ш» в количестве 3 шт., «Респиратор Р-2, ТУ ВС 13648.00.00» в количестве 500 шт. Решением Арбитражного суда города Москвы от 25.05.2020 в удовлетворении иска отказано. Постановлением Девятого арбитражного апелляционного суда от 13.10.2020 решение суда первой инстанции оставлено без изменения. Арбитражный суд Московского округа постановлением от 22.12.2020 указанные судебные акты оставил без изменения. Общество с ограниченной ответственностью «Каскад»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Обществом с ограниченной ответственностью «Бриз-Кама» представлен отзыв на кассационную жалобу, в котором ответчик просит отказать в удовлетворении жалобы, считая оспариваемые судебные акты законными и 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с учетом возражений отзыва на жалобу,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подлежащая поставке продукция относится к продукции, свободная реализация которой запрещена Указом Президента Российской Федерации от 22.02.1992 № 179; участниками оборота могут выступать лишь производители и потребители, имеющие разрешение на ее применение в Российской Федерации; истец потребителем продукции, осуществляющим непосредственное применение, не является, руководствуясь положениями статьи 129 Гражданского кодекса Российской Федерации, постановлением Правительства Российской Федерации от 10.12.1992 № 959, суды признали отказ ответчика от изготовления и поставки в адрес истца военной продукции обоснованным. Доводы жалобы, основанные на ином толковании положений закона, не свидетельствуют о неправильном применении судами норм материального и процессуального права,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«Каскад»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"СОРБЕНТ" (подробнее) ООО "Каскад" (подробнее) Ответчики: ООО "Бриз-Кама"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