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«ТВЦ» обратилось в Арбитражный суд Новосибирской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«Прада» 4 317 рублей 30 копеек убытков в виде стоимости товара ненадлежащего качества, 213 рублей 70 копеек упущенной выгоды и 104 531 рубля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«Эмекс.ру». Решением Арбитражного суда Новосибирской области от 30.12.2019 иск удовлетворен в части взыскания 4 317 рублей 30 копеек уплаченных за товар ненадлежащего качества, 213 рублей 70 копеек упущенной выгоды, 69 687 рублей 33 копеек в счет компенсации убытков в виде штрафа; в удовлетворении иска в остальной части отказано. Постановлением Седьмого арбитражного апелляционного суда от 09.06.2020 решение суда первой инстанции оставлено без изменения. Арбитражный суд Западно-Сибирского округа постановлением от 17.11.2020 указанные судебные акты оставил без изменения. Общество с ограниченной ответственностью «Прада»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поставки товара с существенными недостатками качества (контрафактного товара), недоказанность отсутствия вины ответчика, наличие причинной связи между действиями ответчика и понесенными истцом убытками, руководствуясь статьями 15 , 309 , 310 , 393 , 401 , 469 , 475 , 506 , 516 , 1252 Гражданского кодекса Российской Федерации, разъяснениями, изложенными в постановлениях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оснований для взыскания убытков в виде стоимости товара и недополученной при последующей перепродаже покупной цены, а также штрафа, размер которого уменьшен в порядке пункта 1 статьи 404 Гражданского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 поскольку суды, проанализировав и оценив представленные доказательства, не установили оснований для назначения экспертизы.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"ТВЦ" (подробнее) Ответчики: ООО "ПРАДА" (подробнее) Иные лица: Арбитражный суд Западно-Сибирского округа (подробнее) Седьмой арбитражный апелляционный суд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