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Ипотечное Агентство «Ключевые люди» обратилось в Арбитражный суд Челябинской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«Гринфлайт» 11 553 048 рублей 26 копеек задолженности по договору займа от 15.04.2015 № ГФМ 04/02-15 и 1 208 968 рублей 26 копеек процентов за пользование займом; 18 075 107 рублей 97 копеек долга по договору займа от 17.06.2013 № ГФМ 04/04-13 и 5 512 203 рублей 86 копеек процентов за пользование займом. Решением Арбитражного суда Челябинской области от 03.12.2019 иск удовлетворен. Общество с ограниченной ответственностью «Островцы», общество с ограниченной ответственностью «Юридическая компания «Юрлига», общество с ограниченной ответственностью «Управляющая компания «Брокеркредитсервис-Фонды недвижимости» (конкурсные кредиторы ООО «Гринфлайт»), ссылаясь на пункт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обратились в суд апелляционной инстанции с жалобами на решение суда первой инстанции. Постановлением Восемнадцатого арбитражного апелляционного суда от 20.06.2020 решение суда первой инстанции отменено и в удовлетворении иска отказано. При рассмотрении кассационной жалобы в окружном суде произведена замена ООО «Управляющая компания «Брокеркредитсервис-Фонды недвижимости» на акционерное общество «Альфа-Капитал Альтернативные инвестиции» в порядке процессуального правопреемства в соответствии со статьей 48 Арбитражного процессуального кодекса Российской Федерации. Арбитражный суд Уральского округа постановлением от 03.12.2020 постановление суда апелляционной инстанции отменил, оставив в силе решение суда первой инстанции. Общество с ограниченной ответственностью «Юридическая компания «Юрлига»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Удовлетворяя заявленные требования, суд первой инстанции руководствовался положениями статей 309 , 310 , 807 , 810 , 811 Гражданского кодекса Российской Федерации и исходил из доказанности факта перечисления истцом денежных средств в заявленной сумме по договорам займа, возникновении на стороне ответчика обязанности по возврату заемных средств и уплате процентов и неисполнении данной обязанности.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решении суда первой инстанции, установленным фактическим обстоятельствам и имеющимся в деле доказательствам. Несогласие заявителя кассационной жалобы с произведенной судом оценкой обстоятельств дела не свидетельствует о неправильном применении судом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судебного акта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«Юридическая компания «Юрлига»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Ипотечное агентство "Ключевые люди" (подробнее) ООО "Островцы" (подробнее) ООО Управляющая компания "Брокеркредитсервис-Фонды недвижимости" (подробнее) ООО "Юридическая компания Юрлига" (подробнее) Ответчики: ООО "ГРИНФЛАЙТ" МОСКВА (подробнее) Иные лица: АО "Альфа-Капитал Альтернативные Инвестиции" (подробнее) ООО "Юридическая компания Юрлига", "Островцы"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