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ВТБ (публичное акционерное общество) обратился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о взыскании с закрытого акционерного общества «Тепломагистраль» 156 153 803 рублей 83 копеек процентов за пользование кредитом за период с 29.12.2015 по 29.10.2019, 166 011 076 рублей 32 копеек неустойки, начисленной на просроченную задолженность по основному долгу за период с 12.03.2016 по 29.10.2019, 966 845 рублей 01 копейки неустойки, начисленной на просроченную задолженность по процентам за период с 12.03.2016 по 02.06.2016, на основании кредитного соглашения от 23.05.2005 № 2005-33. Решением Арбитражного суда города Санкт-Петербурга и Ленинградской области от 20.12.2019 иск удовлетворен. Постановлением Тринадцатого арбитражного апелляционного суда от 25.07.2020 решение суда первой инстанции изменено: с ответчика взыскано 156 153 803 рубля 83 копейки процентов за период с 29.12.2015 по 29.10.2019, 97 926 465 рублей 04 копейки пени, начисленных за просроченную задолженность по основному долгу за период с 12.03.2016 по 29.10.2019, 452 561 рубль 83 копейки пени, начисленных на просроченную задолженность по процентам за период с 12.03.2016 по 03.06.2016; в удовлетворении иска в остальной части отказано. Арбитражный суд Северо-Западного округа постановлением от 19.11.2020 постановление суда апелляционной инстанции отменил, оставив в силе решение суда первой инстанции. Общество с ограниченной ответственностью «Тепломагистраль»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Разрешая спор, суд первой инстанции руководствовался положениями статей 329 , 330 , 395 , 807 , 809 , 810 Гражданского кодекса Российской Федерации и исходил из установленных обстоятельств ненадлежащего исполнения ответчиком обязательства по возврату суммы кредита и уплаты процентов за пользование кредитом. При этом в удовлетворении ходатайства ответчика об уменьшении неустойки на основании статьи 333 Гражданского кодекса Российской Федерации судом отказано с учетом разъяснений, данных Пленумом Верховного Суда Российской Федерации в пунктах 73, 77 постановления от 24.03.2016 № 7 «О применении судами некоторых положений Гражданского кодекса Российской Федерации об ответственности за нарушение обязательств», ввиду непредставления доказательств явной несоразмерности подлежащей взысканию неустойки, размер которой был согласован сторонами при заключении спорного договора, последствиям нарушения ответчиком обязательств по возврату суммы кредита и процентов за пользование кредитом.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согласившись с выводом суда об отсутствии оснований для применения статьи 333 Гражданского кодекса Российской Федерации. Доводы, изложенные в кассационной жалобе, выводы окружного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«Тепломагистраль»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Банк ВТБ (подробнее) Ответчики: ЗАО "Тепломагистраль"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